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2C53" w14:textId="2AE0C9C2" w:rsidR="00E07237" w:rsidRPr="006753D8" w:rsidRDefault="006753D8" w:rsidP="00675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Nông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lương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Việt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Nam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tại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kênh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New Zealand</w:t>
      </w:r>
    </w:p>
    <w:p w14:paraId="319D241F" w14:textId="33ADA828" w:rsidR="006753D8" w:rsidRPr="006753D8" w:rsidRDefault="006753D8" w:rsidP="00A002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phần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nông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sản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Việt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 Nam</w:t>
      </w:r>
      <w:proofErr w:type="gram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tại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New Zealand</w:t>
      </w:r>
    </w:p>
    <w:p w14:paraId="2E379FD6" w14:textId="0A386C3D" w:rsidR="00E07237" w:rsidRPr="00E07237" w:rsidRDefault="00E07237" w:rsidP="006753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New Zealand.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(96%),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(65%),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basa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(100%),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(27%).</w:t>
      </w:r>
    </w:p>
    <w:p w14:paraId="26FBAB23" w14:textId="7A28757C" w:rsidR="00E07237" w:rsidRPr="00E07237" w:rsidRDefault="00E07237" w:rsidP="006753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03),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2020,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Nam sang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16,6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9%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Na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Australia. Kim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basa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030462)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1,76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100%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030617), 12,1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27%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phi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(030489), 1,1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17%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1604), 2,1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tôm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cua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(HS1605), 6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="006753D8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6753D8">
        <w:rPr>
          <w:rFonts w:ascii="Times New Roman" w:hAnsi="Times New Roman" w:cs="Times New Roman"/>
          <w:sz w:val="28"/>
          <w:szCs w:val="28"/>
        </w:rPr>
        <w:t xml:space="preserve"> </w:t>
      </w:r>
      <w:r w:rsidRPr="00E07237">
        <w:rPr>
          <w:rFonts w:ascii="Times New Roman" w:hAnsi="Times New Roman" w:cs="Times New Roman"/>
          <w:sz w:val="28"/>
          <w:szCs w:val="28"/>
        </w:rPr>
        <w:t>16%</w:t>
      </w:r>
      <w:r w:rsid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3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53D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E121C1" w14:textId="77777777" w:rsidR="00E07237" w:rsidRPr="00E07237" w:rsidRDefault="00E07237" w:rsidP="006753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96%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2020.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chè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09)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7,9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4%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090411)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65%;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xay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nghiền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090412)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60%;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rang (HS090111),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3,6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D899E5" w14:textId="77777777" w:rsidR="00E07237" w:rsidRPr="00E07237" w:rsidRDefault="00E07237" w:rsidP="006753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củ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07)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1,8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rau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0710)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1,3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5%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bột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sắn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0714)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395.000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6CCD79" w14:textId="4477FB41" w:rsidR="00E62DD5" w:rsidRPr="00E07237" w:rsidRDefault="00E07237" w:rsidP="006753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1006)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kim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9%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xát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(HS 100630),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8,25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NZD,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9%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07237">
        <w:rPr>
          <w:rFonts w:ascii="Times New Roman" w:hAnsi="Times New Roman" w:cs="Times New Roman"/>
          <w:sz w:val="28"/>
          <w:szCs w:val="28"/>
        </w:rPr>
        <w:t>.</w:t>
      </w:r>
    </w:p>
    <w:p w14:paraId="65657A89" w14:textId="0C283E3B" w:rsidR="00E62DD5" w:rsidRPr="006753D8" w:rsidRDefault="003842BD" w:rsidP="00E62DD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Hệ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thống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nhập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khẩu-phân</w:t>
      </w:r>
      <w:proofErr w:type="spellEnd"/>
      <w:r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b/>
          <w:bCs/>
          <w:sz w:val="28"/>
          <w:szCs w:val="28"/>
        </w:rPr>
        <w:t>phối</w:t>
      </w:r>
      <w:proofErr w:type="spellEnd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>bán</w:t>
      </w:r>
      <w:proofErr w:type="spellEnd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>lẻ</w:t>
      </w:r>
      <w:proofErr w:type="spellEnd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>lương</w:t>
      </w:r>
      <w:proofErr w:type="spellEnd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>của</w:t>
      </w:r>
      <w:proofErr w:type="spellEnd"/>
      <w:r w:rsidR="00E07237" w:rsidRPr="006753D8">
        <w:rPr>
          <w:rFonts w:ascii="Times New Roman" w:hAnsi="Times New Roman" w:cs="Times New Roman"/>
          <w:b/>
          <w:bCs/>
          <w:sz w:val="28"/>
          <w:szCs w:val="28"/>
        </w:rPr>
        <w:t xml:space="preserve"> New Zealand</w:t>
      </w:r>
    </w:p>
    <w:p w14:paraId="7EE80E5C" w14:textId="46B73920" w:rsidR="00E07237" w:rsidRPr="006753D8" w:rsidRDefault="00E07237" w:rsidP="006753D8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753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New Zealand qua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khẩu</w:t>
      </w:r>
      <w:r w:rsidRPr="006753D8">
        <w:rPr>
          <w:rFonts w:ascii="Times New Roman" w:hAnsi="Times New Roman" w:cs="Times New Roman"/>
          <w:sz w:val="28"/>
          <w:szCs w:val="28"/>
        </w:rPr>
        <w:t>-bán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khẩu-bán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D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753D8">
        <w:rPr>
          <w:rFonts w:ascii="Times New Roman" w:hAnsi="Times New Roman" w:cs="Times New Roman"/>
          <w:sz w:val="28"/>
          <w:szCs w:val="28"/>
        </w:rPr>
        <w:t xml:space="preserve"> New Zealand</w:t>
      </w:r>
    </w:p>
    <w:p w14:paraId="32ED3509" w14:textId="12883C59" w:rsidR="00E62DD5" w:rsidRPr="0012674B" w:rsidRDefault="00E62DD5" w:rsidP="00FD17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74B"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nhâp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New Zealand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k</w:t>
      </w:r>
      <w:r w:rsidRPr="0012674B">
        <w:rPr>
          <w:rFonts w:ascii="Times New Roman" w:hAnsi="Times New Roman" w:cs="Times New Roman"/>
          <w:sz w:val="28"/>
          <w:szCs w:val="28"/>
        </w:rPr>
        <w:t>ách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lastRenderedPageBreak/>
        <w:t>ăn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khẩu-phân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: </w:t>
      </w:r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867F8" w14:textId="77777777" w:rsidR="00E62DD5" w:rsidRPr="0012674B" w:rsidRDefault="00E62DD5" w:rsidP="001267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74B">
        <w:rPr>
          <w:rFonts w:ascii="Times New Roman" w:hAnsi="Times New Roman" w:cs="Times New Roman"/>
          <w:sz w:val="28"/>
          <w:szCs w:val="28"/>
        </w:rPr>
        <w:t>•</w:t>
      </w:r>
      <w:r w:rsidRPr="001267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mảng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Davis Trading,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Gilmours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Wholesale Food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Cash’nCarry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Foodstuffs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Toops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Trents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cacao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Sherratt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Ingredients.</w:t>
      </w:r>
    </w:p>
    <w:p w14:paraId="30597CCC" w14:textId="77777777" w:rsidR="00E62DD5" w:rsidRPr="0012674B" w:rsidRDefault="00E62DD5" w:rsidP="0012674B">
      <w:pPr>
        <w:jc w:val="both"/>
        <w:rPr>
          <w:rFonts w:ascii="Times New Roman" w:hAnsi="Times New Roman" w:cs="Times New Roman"/>
          <w:sz w:val="28"/>
          <w:szCs w:val="28"/>
        </w:rPr>
      </w:pPr>
      <w:r w:rsidRPr="0012674B">
        <w:rPr>
          <w:rFonts w:ascii="Times New Roman" w:hAnsi="Times New Roman" w:cs="Times New Roman"/>
          <w:sz w:val="28"/>
          <w:szCs w:val="28"/>
        </w:rPr>
        <w:t>•</w:t>
      </w:r>
      <w:r w:rsidRPr="001267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Shore Mariner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King </w:t>
      </w:r>
      <w:proofErr w:type="gramStart"/>
      <w:r w:rsidRPr="0012674B">
        <w:rPr>
          <w:rFonts w:ascii="Times New Roman" w:hAnsi="Times New Roman" w:cs="Times New Roman"/>
          <w:sz w:val="28"/>
          <w:szCs w:val="28"/>
        </w:rPr>
        <w:t>Fisher;</w:t>
      </w:r>
      <w:proofErr w:type="gram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56091" w14:textId="223DCCAD" w:rsidR="00E62DD5" w:rsidRPr="006753D8" w:rsidRDefault="00E62DD5" w:rsidP="0012674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674B">
        <w:rPr>
          <w:rFonts w:ascii="Times New Roman" w:hAnsi="Times New Roman" w:cs="Times New Roman"/>
          <w:sz w:val="28"/>
          <w:szCs w:val="28"/>
        </w:rPr>
        <w:t>•</w:t>
      </w:r>
      <w:r w:rsidRPr="001267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châu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Á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Lim Brothers Import &amp; Export,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Soung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Yueen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>, Tai Ping</w:t>
      </w:r>
      <w:r w:rsidR="00E07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lương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thực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chế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biến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Việt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Nam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hầu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hết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nhập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khẩu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phân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phối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qua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đầu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mối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>này</w:t>
      </w:r>
      <w:proofErr w:type="spellEnd"/>
      <w:r w:rsidR="006753D8" w:rsidRPr="006753D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3269F4C" w14:textId="77777777" w:rsidR="00E62DD5" w:rsidRPr="0012674B" w:rsidRDefault="00E62DD5" w:rsidP="00126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74B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khẩu-bán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80%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khẩu-bán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20%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khẩu-bán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buôn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King Fisher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90%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10%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BBA13EE" w14:textId="14AA182A" w:rsidR="00E62DD5" w:rsidRPr="0012674B" w:rsidRDefault="00E62DD5" w:rsidP="00126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30%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>.</w:t>
      </w:r>
    </w:p>
    <w:p w14:paraId="1C9B6BE7" w14:textId="26321393" w:rsidR="00E62DD5" w:rsidRPr="0012674B" w:rsidRDefault="00FD177F" w:rsidP="00126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khẩu-phân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khẩu-phân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Australia, Singapore, Hong Kong, Malaysia… </w:t>
      </w:r>
    </w:p>
    <w:p w14:paraId="1187399D" w14:textId="6EFDC76A" w:rsidR="00E62DD5" w:rsidRPr="0012674B" w:rsidRDefault="00E62DD5" w:rsidP="00126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lạnh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khẩu-phân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logistics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uống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B9F476" w14:textId="77777777" w:rsidR="00E62DD5" w:rsidRPr="0012674B" w:rsidRDefault="00E62DD5" w:rsidP="00126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khẩu-phân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lô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cỡ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kho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khẩu-phân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B4C7E" w14:textId="4354B5AA" w:rsidR="003842BD" w:rsidRPr="003842BD" w:rsidRDefault="003842BD" w:rsidP="006753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842BD">
        <w:rPr>
          <w:rFonts w:ascii="Times New Roman" w:hAnsi="Times New Roman" w:cs="Times New Roman"/>
          <w:b/>
          <w:bCs/>
          <w:sz w:val="28"/>
          <w:szCs w:val="28"/>
        </w:rPr>
        <w:t>Hệ</w:t>
      </w:r>
      <w:proofErr w:type="spellEnd"/>
      <w:r w:rsidRPr="003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2BD">
        <w:rPr>
          <w:rFonts w:ascii="Times New Roman" w:hAnsi="Times New Roman" w:cs="Times New Roman"/>
          <w:b/>
          <w:bCs/>
          <w:sz w:val="28"/>
          <w:szCs w:val="28"/>
        </w:rPr>
        <w:t>thống</w:t>
      </w:r>
      <w:proofErr w:type="spellEnd"/>
      <w:r w:rsidRPr="003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2BD">
        <w:rPr>
          <w:rFonts w:ascii="Times New Roman" w:hAnsi="Times New Roman" w:cs="Times New Roman"/>
          <w:b/>
          <w:bCs/>
          <w:sz w:val="28"/>
          <w:szCs w:val="28"/>
        </w:rPr>
        <w:t>bán</w:t>
      </w:r>
      <w:proofErr w:type="spellEnd"/>
      <w:r w:rsidRPr="003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2BD">
        <w:rPr>
          <w:rFonts w:ascii="Times New Roman" w:hAnsi="Times New Roman" w:cs="Times New Roman"/>
          <w:b/>
          <w:bCs/>
          <w:sz w:val="28"/>
          <w:szCs w:val="28"/>
        </w:rPr>
        <w:t>lẻ</w:t>
      </w:r>
      <w:proofErr w:type="spellEnd"/>
      <w:r w:rsidRPr="003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2BD">
        <w:rPr>
          <w:rFonts w:ascii="Times New Roman" w:hAnsi="Times New Roman" w:cs="Times New Roman"/>
          <w:b/>
          <w:bCs/>
          <w:sz w:val="28"/>
          <w:szCs w:val="28"/>
        </w:rPr>
        <w:t>lương</w:t>
      </w:r>
      <w:proofErr w:type="spellEnd"/>
      <w:r w:rsidRPr="003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2BD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3842B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842BD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384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2BD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</w:p>
    <w:p w14:paraId="428A4B68" w14:textId="5176F825" w:rsidR="0012674B" w:rsidRPr="0012674B" w:rsidRDefault="0012674B" w:rsidP="00126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74B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Woolworths New Zealand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Foodstuffs</w:t>
      </w:r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New Zealand</w:t>
      </w:r>
      <w:r w:rsidR="00E62DD5" w:rsidRPr="0012674B">
        <w:rPr>
          <w:rFonts w:ascii="Times New Roman" w:hAnsi="Times New Roman" w:cs="Times New Roman"/>
          <w:sz w:val="28"/>
          <w:szCs w:val="28"/>
        </w:rPr>
        <w:t>.</w:t>
      </w:r>
      <w:r w:rsidR="00E07237" w:rsidRPr="00E07237"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r w:rsidR="00E07237" w:rsidRPr="00E07237">
        <w:rPr>
          <w:rFonts w:ascii="Times New Roman" w:hAnsi="Times New Roman" w:cs="Times New Roman"/>
          <w:sz w:val="28"/>
          <w:szCs w:val="28"/>
        </w:rPr>
        <w:lastRenderedPageBreak/>
        <w:t xml:space="preserve">(grocery)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New Zealand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chiếm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90%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New Zealand chi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234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. 3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Countdown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3,3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sắm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Foodstuffs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237" w:rsidRPr="00E07237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E07237" w:rsidRPr="00E07237">
        <w:rPr>
          <w:rFonts w:ascii="Times New Roman" w:hAnsi="Times New Roman" w:cs="Times New Roman"/>
          <w:sz w:val="28"/>
          <w:szCs w:val="28"/>
        </w:rPr>
        <w:t>.</w:t>
      </w:r>
    </w:p>
    <w:p w14:paraId="23F54D7A" w14:textId="77777777" w:rsidR="00FD177F" w:rsidRDefault="00E62DD5" w:rsidP="00126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674B">
        <w:rPr>
          <w:rFonts w:ascii="Times New Roman" w:hAnsi="Times New Roman" w:cs="Times New Roman"/>
          <w:sz w:val="28"/>
          <w:szCs w:val="28"/>
        </w:rPr>
        <w:t>Woolworths</w:t>
      </w:r>
      <w:r w:rsidR="00FD1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Auckland,</w:t>
      </w:r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180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mang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Countdown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r w:rsidR="00FD177F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Super Value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Fresh Choice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>. Foodstuffs</w:t>
      </w:r>
      <w:r w:rsidR="00FD17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trụ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77F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="00FD177F">
        <w:rPr>
          <w:rFonts w:ascii="Times New Roman" w:hAnsi="Times New Roman" w:cs="Times New Roman"/>
          <w:sz w:val="28"/>
          <w:szCs w:val="28"/>
        </w:rPr>
        <w:t xml:space="preserve"> Nam,</w:t>
      </w:r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700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New World,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PAK’nSAVE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Four Square, On the Spot,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Liquorland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, Henry’s Beer Wines &amp; Spirits,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Raeward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Fresh </w:t>
      </w:r>
      <w:proofErr w:type="gramStart"/>
      <w:r w:rsidRPr="0012674B">
        <w:rPr>
          <w:rFonts w:ascii="Times New Roman" w:hAnsi="Times New Roman" w:cs="Times New Roman"/>
          <w:sz w:val="28"/>
          <w:szCs w:val="28"/>
        </w:rPr>
        <w:t>v.v</w:t>
      </w:r>
      <w:r w:rsidR="00FD177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2B4D0DD4" w14:textId="4A5FCA6F" w:rsidR="00E62DD5" w:rsidRPr="00A002E9" w:rsidRDefault="006753D8" w:rsidP="0012674B">
      <w:pPr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DD5" w:rsidRPr="001267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mua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Woolworths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Australia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2019</w:t>
      </w:r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gạo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bánh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tráng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hữu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cơ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Việt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Nam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đã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được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chấp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nhận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phân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phối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hệ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thống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siêu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Foodstuff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Đảo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Bắc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sản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phẩm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Việt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Nam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khác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thường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xuyên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mặt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hệ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thống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siêu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thị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Foodstuff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là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hạt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tôm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đông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lạnh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002E9">
        <w:rPr>
          <w:rFonts w:ascii="Times New Roman" w:hAnsi="Times New Roman" w:cs="Times New Roman"/>
          <w:i/>
          <w:iCs/>
          <w:sz w:val="28"/>
          <w:szCs w:val="28"/>
        </w:rPr>
        <w:t>thanh</w:t>
      </w:r>
      <w:proofErr w:type="spellEnd"/>
      <w:r w:rsidRPr="00A002E9">
        <w:rPr>
          <w:rFonts w:ascii="Times New Roman" w:hAnsi="Times New Roman" w:cs="Times New Roman"/>
          <w:i/>
          <w:iCs/>
          <w:sz w:val="28"/>
          <w:szCs w:val="28"/>
        </w:rPr>
        <w:t xml:space="preserve"> long.</w:t>
      </w:r>
    </w:p>
    <w:p w14:paraId="490B1CA5" w14:textId="6889BAC1" w:rsidR="00E62DD5" w:rsidRDefault="0012674B" w:rsidP="001267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74B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New Zealand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dựa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998" w:rsidRPr="0012674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75998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998" w:rsidRPr="0012674B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="00175998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998"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75998" w:rsidRPr="0012674B">
        <w:rPr>
          <w:rFonts w:ascii="Times New Roman" w:hAnsi="Times New Roman" w:cs="Times New Roman"/>
          <w:sz w:val="28"/>
          <w:szCs w:val="28"/>
        </w:rPr>
        <w:t xml:space="preserve"> New Zealand </w:t>
      </w:r>
      <w:proofErr w:type="spellStart"/>
      <w:r w:rsidR="00175998" w:rsidRPr="0012674B">
        <w:rPr>
          <w:rFonts w:ascii="Times New Roman" w:hAnsi="Times New Roman" w:cs="Times New Roman"/>
          <w:sz w:val="28"/>
          <w:szCs w:val="28"/>
        </w:rPr>
        <w:t>đắt</w:t>
      </w:r>
      <w:proofErr w:type="spellEnd"/>
      <w:r w:rsidR="00175998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998" w:rsidRPr="0012674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175998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998"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75998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998" w:rsidRPr="0012674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175998" w:rsidRPr="0012674B">
        <w:rPr>
          <w:rFonts w:ascii="Times New Roman" w:hAnsi="Times New Roman" w:cs="Times New Roman"/>
          <w:sz w:val="28"/>
          <w:szCs w:val="28"/>
        </w:rPr>
        <w:t xml:space="preserve"> OECD, </w:t>
      </w:r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'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Lợi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tức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trên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vốn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bình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quân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sử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dụng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'</w:t>
      </w:r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r w:rsidRPr="0012674B">
        <w:rPr>
          <w:rFonts w:ascii="Times New Roman" w:hAnsi="Times New Roman" w:cs="Times New Roman"/>
          <w:sz w:val="28"/>
          <w:szCs w:val="28"/>
        </w:rPr>
        <w:t xml:space="preserve">Woolworths </w:t>
      </w:r>
      <w:proofErr w:type="spellStart"/>
      <w:r w:rsidR="00175998" w:rsidRPr="001267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175998" w:rsidRPr="0012674B">
        <w:rPr>
          <w:rFonts w:ascii="Times New Roman" w:hAnsi="Times New Roman" w:cs="Times New Roman"/>
          <w:sz w:val="28"/>
          <w:szCs w:val="28"/>
        </w:rPr>
        <w:t xml:space="preserve"> 21,6% </w:t>
      </w:r>
      <w:proofErr w:type="spellStart"/>
      <w:r w:rsidR="00175998" w:rsidRPr="0012674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75998" w:rsidRPr="0012674B">
        <w:rPr>
          <w:rFonts w:ascii="Times New Roman" w:hAnsi="Times New Roman" w:cs="Times New Roman"/>
          <w:sz w:val="28"/>
          <w:szCs w:val="28"/>
        </w:rPr>
        <w:t xml:space="preserve"> </w:t>
      </w:r>
      <w:r w:rsidRPr="0012674B">
        <w:rPr>
          <w:rFonts w:ascii="Times New Roman" w:hAnsi="Times New Roman" w:cs="Times New Roman"/>
          <w:sz w:val="28"/>
          <w:szCs w:val="28"/>
        </w:rPr>
        <w:t xml:space="preserve">Foodstuff </w:t>
      </w:r>
      <w:proofErr w:type="spellStart"/>
      <w:r w:rsidRPr="001267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2674B">
        <w:rPr>
          <w:rFonts w:ascii="Times New Roman" w:hAnsi="Times New Roman" w:cs="Times New Roman"/>
          <w:sz w:val="28"/>
          <w:szCs w:val="28"/>
        </w:rPr>
        <w:t xml:space="preserve"> </w:t>
      </w:r>
      <w:r w:rsidR="00175998" w:rsidRPr="0012674B">
        <w:rPr>
          <w:rFonts w:ascii="Times New Roman" w:hAnsi="Times New Roman" w:cs="Times New Roman"/>
          <w:sz w:val="28"/>
          <w:szCs w:val="28"/>
        </w:rPr>
        <w:t xml:space="preserve">23,8%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2015-2019. Con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4,6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6,1%.5,4%</w:t>
      </w:r>
      <w:r w:rsidR="003842BD">
        <w:rPr>
          <w:rFonts w:ascii="Times New Roman" w:hAnsi="Times New Roman" w:cs="Times New Roman"/>
          <w:sz w:val="28"/>
          <w:szCs w:val="28"/>
        </w:rPr>
        <w:t xml:space="preserve">. </w:t>
      </w:r>
      <w:r w:rsidR="003842BD" w:rsidRPr="003842BD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hu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nhập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trước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lãi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vay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và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tỷ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suất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lợi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nhuận</w:t>
      </w:r>
      <w:proofErr w:type="spellEnd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E62DD5" w:rsidRPr="003842BD">
        <w:rPr>
          <w:rFonts w:ascii="Times New Roman" w:hAnsi="Times New Roman" w:cs="Times New Roman"/>
          <w:i/>
          <w:iCs/>
          <w:sz w:val="28"/>
          <w:szCs w:val="28"/>
        </w:rPr>
        <w:t>thuế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Foodstuffs South Island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2019 -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3,1% (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suất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nhuận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thậm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DD5" w:rsidRPr="0012674B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="00E62DD5" w:rsidRPr="0012674B">
        <w:rPr>
          <w:rFonts w:ascii="Times New Roman" w:hAnsi="Times New Roman" w:cs="Times New Roman"/>
          <w:sz w:val="28"/>
          <w:szCs w:val="28"/>
        </w:rPr>
        <w:t xml:space="preserve"> 7%).</w:t>
      </w:r>
      <w:r w:rsidR="003842BD" w:rsidRPr="003842BD">
        <w:t xml:space="preserve"> </w:t>
      </w:r>
      <w:r w:rsidR="003842BD" w:rsidRPr="003842BD">
        <w:rPr>
          <w:rFonts w:ascii="Times New Roman" w:hAnsi="Times New Roman" w:cs="Times New Roman"/>
          <w:sz w:val="28"/>
          <w:szCs w:val="28"/>
        </w:rPr>
        <w:t xml:space="preserve">The Warehouse Group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New Zealand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giành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. Costco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Mỹ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ở New Zealand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>.</w:t>
      </w:r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chuỗi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vỡ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, bao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Countdown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Woolworths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lẻ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3D8">
        <w:rPr>
          <w:rFonts w:ascii="Times New Roman" w:hAnsi="Times New Roman" w:cs="Times New Roman"/>
          <w:sz w:val="28"/>
          <w:szCs w:val="28"/>
        </w:rPr>
        <w:t>siêu</w:t>
      </w:r>
      <w:proofErr w:type="spellEnd"/>
      <w:r w:rsid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3D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75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2BD" w:rsidRPr="003842BD">
        <w:rPr>
          <w:rFonts w:ascii="Times New Roman" w:hAnsi="Times New Roman" w:cs="Times New Roman"/>
          <w:sz w:val="28"/>
          <w:szCs w:val="28"/>
        </w:rPr>
        <w:t>ba</w:t>
      </w:r>
      <w:proofErr w:type="spellEnd"/>
      <w:r w:rsidR="003842BD" w:rsidRPr="003842BD">
        <w:rPr>
          <w:rFonts w:ascii="Times New Roman" w:hAnsi="Times New Roman" w:cs="Times New Roman"/>
          <w:sz w:val="28"/>
          <w:szCs w:val="28"/>
        </w:rPr>
        <w:t>.</w:t>
      </w:r>
    </w:p>
    <w:sectPr w:rsidR="00E62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D5"/>
    <w:rsid w:val="0012674B"/>
    <w:rsid w:val="00175998"/>
    <w:rsid w:val="003842BD"/>
    <w:rsid w:val="006753D8"/>
    <w:rsid w:val="00A002E9"/>
    <w:rsid w:val="00E07237"/>
    <w:rsid w:val="00E62DD5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2F05"/>
  <w15:chartTrackingRefBased/>
  <w15:docId w15:val="{9CFD3DB4-FEEA-4334-A4D3-B837428C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Trade Office</dc:creator>
  <cp:keywords/>
  <dc:description/>
  <cp:lastModifiedBy>Viet Nam Trade Office</cp:lastModifiedBy>
  <cp:revision>1</cp:revision>
  <dcterms:created xsi:type="dcterms:W3CDTF">2021-08-06T00:15:00Z</dcterms:created>
  <dcterms:modified xsi:type="dcterms:W3CDTF">2021-08-06T01:29:00Z</dcterms:modified>
</cp:coreProperties>
</file>